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4D" w:rsidRDefault="00872E4D" w:rsidP="00872E4D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ZA"/>
        </w:rPr>
        <w:t>ASSESSING NOISE POLLUTION</w:t>
      </w:r>
    </w:p>
    <w:p w:rsidR="00872E4D" w:rsidRDefault="00872E4D" w:rsidP="00872E4D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ZA"/>
        </w:rPr>
      </w:pPr>
    </w:p>
    <w:p w:rsidR="00872E4D" w:rsidRPr="00872E4D" w:rsidRDefault="00872E4D" w:rsidP="00872E4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72E4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ZA"/>
        </w:rPr>
        <w:t>Step #1: Assess noise sources</w:t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gramStart"/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A</w:t>
      </w:r>
      <w:proofErr w:type="gramEnd"/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workplace assessment or inspection will tell you which areas in your workplace have high noise levels. To do the assessment you must measure sound levels according to the Noise-induced Hearing Loss Regulation 7 (2</w:t>
      </w:r>
      <w:proofErr w:type="gramStart"/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)(</w:t>
      </w:r>
      <w:proofErr w:type="gramEnd"/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c). This needs to be done every 24 months, or if the sound level is 85dB or higher, Regulation 10 (1) will apply – which is control of noise exposure. You may need to do the assessment at different times of the day to make sure all noise sources are identified.</w:t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ZA"/>
        </w:rPr>
        <w:t>Step #2: Identify existing noise controls</w:t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gramStart"/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In</w:t>
      </w:r>
      <w:proofErr w:type="gramEnd"/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this step you must see what has been done to control the noise that you picked up in your assessment.</w:t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ZA"/>
        </w:rPr>
        <w:t>Step #3: Assess the time of exposure</w:t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gramStart"/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This</w:t>
      </w:r>
      <w:proofErr w:type="gramEnd"/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is where you document how often and for how long workers are exposed to the noise.</w:t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ZA"/>
        </w:rPr>
        <w:t>Step #4: Measure sound levels every two years</w:t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  <w:t>Sound level measurement must be conducted at least once a year, according to the Noise-induced Hearing Loss Regulation, unless new machinery is installed or the building structure designs change. </w:t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ZA"/>
        </w:rPr>
        <w:t>Step #5: Implement controls</w:t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gramStart"/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If</w:t>
      </w:r>
      <w:proofErr w:type="gramEnd"/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unacceptable noise zones are identified, you must follow these six guidelines (</w:t>
      </w:r>
      <w:r w:rsidRPr="00872E4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Noise-induced Hearing Loss Regulations</w:t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):</w:t>
      </w: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  <w:t>    </w:t>
      </w:r>
    </w:p>
    <w:p w:rsidR="00872E4D" w:rsidRPr="00872E4D" w:rsidRDefault="00872E4D" w:rsidP="00872E4D">
      <w:pPr>
        <w:numPr>
          <w:ilvl w:val="0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First try to reduce the level to below 85dB(A) where you can; </w:t>
      </w:r>
    </w:p>
    <w:p w:rsidR="00872E4D" w:rsidRPr="00872E4D" w:rsidRDefault="00872E4D" w:rsidP="00872E4D">
      <w:pPr>
        <w:numPr>
          <w:ilvl w:val="0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Demarcate the noise zone boundaries by placing notices (symbolic signs) in conspicuous places along the noise area; </w:t>
      </w:r>
    </w:p>
    <w:p w:rsidR="00872E4D" w:rsidRPr="00872E4D" w:rsidRDefault="00872E4D" w:rsidP="00872E4D">
      <w:pPr>
        <w:numPr>
          <w:ilvl w:val="0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Prohibit any employee from entering without wearing hearing protective equipment such as earplugs or earmuffs (which must comply with the SABS code of practice 1451); </w:t>
      </w:r>
    </w:p>
    <w:p w:rsidR="00872E4D" w:rsidRPr="00872E4D" w:rsidRDefault="00872E4D" w:rsidP="00872E4D">
      <w:pPr>
        <w:numPr>
          <w:ilvl w:val="0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Issue hearing equipment free of charge; </w:t>
      </w:r>
    </w:p>
    <w:p w:rsidR="00872E4D" w:rsidRPr="00872E4D" w:rsidRDefault="00872E4D" w:rsidP="00872E4D">
      <w:pPr>
        <w:numPr>
          <w:ilvl w:val="0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Limit the exposure time; and </w:t>
      </w:r>
    </w:p>
    <w:p w:rsidR="00872E4D" w:rsidRPr="00872E4D" w:rsidRDefault="00872E4D" w:rsidP="00872E4D">
      <w:pPr>
        <w:numPr>
          <w:ilvl w:val="0"/>
          <w:numId w:val="1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872E4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Do audiometric testing of employees once a year. </w:t>
      </w:r>
    </w:p>
    <w:p w:rsidR="00844301" w:rsidRDefault="00844301"/>
    <w:sectPr w:rsidR="00844301" w:rsidSect="0084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1D67"/>
    <w:multiLevelType w:val="multilevel"/>
    <w:tmpl w:val="61B6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E4D"/>
    <w:rsid w:val="00844301"/>
    <w:rsid w:val="0087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3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2010-10-26T07:25:00Z</dcterms:created>
  <dcterms:modified xsi:type="dcterms:W3CDTF">2010-10-26T07:26:00Z</dcterms:modified>
</cp:coreProperties>
</file>